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3" w:rsidRPr="0009098C" w:rsidRDefault="0069758C">
      <w:pPr>
        <w:rPr>
          <w:color w:val="333333"/>
          <w:sz w:val="14"/>
        </w:rPr>
      </w:pPr>
      <w:r w:rsidRPr="0069758C">
        <w:rPr>
          <w:noProof/>
          <w:sz w:val="20"/>
        </w:rPr>
        <w:pict>
          <v:line id="_x0000_s1054" style="position:absolute;flip:y;z-index:251656704" from="-63pt,-63pt" to="531pt,-63pt" o:regroupid="3" strokecolor="#333" strokeweight="1pt">
            <w10:wrap type="topAndBottom"/>
          </v:line>
        </w:pict>
      </w:r>
      <w:r w:rsidRPr="0069758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54pt;margin-top:-54pt;width:159.9pt;height:79.2pt;z-index:251658752" filled="f" stroked="f">
            <v:textbox style="mso-next-textbox:#_x0000_s1078">
              <w:txbxContent>
                <w:p w:rsidR="00607EB8" w:rsidRDefault="008743D1">
                  <w:r>
                    <w:rPr>
                      <w:noProof/>
                    </w:rPr>
                    <w:drawing>
                      <wp:inline distT="0" distB="0" distL="0" distR="0">
                        <wp:extent cx="1847850" cy="914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758C">
        <w:rPr>
          <w:noProof/>
          <w:sz w:val="20"/>
        </w:rPr>
        <w:pict>
          <v:line id="_x0000_s1051" style="position:absolute;z-index:251655680" from="-63pt,27pt" to="531pt,27pt" o:regroupid="3" strokecolor="#333" strokeweight="1pt">
            <w10:wrap type="topAndBottom"/>
          </v:line>
        </w:pict>
      </w:r>
      <w:r w:rsidR="002E64E3">
        <w:rPr>
          <w:color w:val="333333"/>
          <w:sz w:val="14"/>
        </w:rPr>
        <w:t xml:space="preserve">          </w:t>
      </w:r>
      <w:r w:rsidR="002E64E3">
        <w:rPr>
          <w:color w:val="333333"/>
          <w:sz w:val="14"/>
        </w:rPr>
        <w:sym w:font="Symbol" w:char="F0A8"/>
      </w:r>
      <w:smartTag w:uri="urn:schemas-microsoft-com:office:smarttags" w:element="address">
        <w:smartTag w:uri="urn:schemas-microsoft-com:office:smarttags" w:element="Street">
          <w:r w:rsidR="002E64E3">
            <w:rPr>
              <w:color w:val="333333"/>
              <w:sz w:val="14"/>
            </w:rPr>
            <w:t>3230 North Cole Street</w:t>
          </w:r>
        </w:smartTag>
        <w:r w:rsidR="002E64E3">
          <w:rPr>
            <w:color w:val="333333"/>
            <w:sz w:val="14"/>
          </w:rPr>
          <w:t xml:space="preserve">, </w:t>
        </w:r>
        <w:smartTag w:uri="urn:schemas-microsoft-com:office:smarttags" w:element="City">
          <w:r w:rsidR="002E64E3">
            <w:rPr>
              <w:color w:val="333333"/>
              <w:sz w:val="14"/>
            </w:rPr>
            <w:t>Lima</w:t>
          </w:r>
        </w:smartTag>
        <w:r w:rsidR="002E64E3">
          <w:rPr>
            <w:color w:val="333333"/>
            <w:sz w:val="14"/>
          </w:rPr>
          <w:t xml:space="preserve">, </w:t>
        </w:r>
        <w:smartTag w:uri="urn:schemas-microsoft-com:office:smarttags" w:element="State">
          <w:r w:rsidR="002E64E3">
            <w:rPr>
              <w:color w:val="333333"/>
              <w:sz w:val="14"/>
            </w:rPr>
            <w:t>Ohio</w:t>
          </w:r>
        </w:smartTag>
        <w:r w:rsidR="002E64E3">
          <w:rPr>
            <w:color w:val="333333"/>
            <w:sz w:val="14"/>
          </w:rPr>
          <w:t xml:space="preserve"> </w:t>
        </w:r>
        <w:smartTag w:uri="urn:schemas-microsoft-com:office:smarttags" w:element="PostalCode">
          <w:r w:rsidR="002E64E3">
            <w:rPr>
              <w:color w:val="333333"/>
              <w:sz w:val="14"/>
            </w:rPr>
            <w:t>45801</w:t>
          </w:r>
        </w:smartTag>
      </w:smartTag>
      <w:r w:rsidR="002E64E3">
        <w:rPr>
          <w:color w:val="333333"/>
          <w:sz w:val="14"/>
        </w:rPr>
        <w:sym w:font="Symbol" w:char="F0A8"/>
      </w:r>
      <w:r w:rsidR="002E64E3">
        <w:rPr>
          <w:color w:val="333333"/>
          <w:sz w:val="14"/>
        </w:rPr>
        <w:t>Phone: 419-996-4670</w:t>
      </w:r>
      <w:r w:rsidR="002E64E3">
        <w:rPr>
          <w:color w:val="333333"/>
          <w:sz w:val="14"/>
        </w:rPr>
        <w:sym w:font="Symbol" w:char="F0A8"/>
      </w:r>
      <w:r w:rsidR="002E64E3">
        <w:rPr>
          <w:color w:val="333333"/>
          <w:sz w:val="14"/>
        </w:rPr>
        <w:t>Fax: 419-229-3297</w:t>
      </w:r>
      <w:r w:rsidR="002E64E3">
        <w:rPr>
          <w:color w:val="333333"/>
          <w:sz w:val="14"/>
        </w:rPr>
        <w:sym w:font="Symbol" w:char="F0A8"/>
      </w:r>
      <w:r w:rsidR="002E64E3">
        <w:rPr>
          <w:color w:val="333333"/>
          <w:sz w:val="14"/>
        </w:rPr>
        <w:t>Website: .allencountyohio.com/san/san.html</w:t>
      </w:r>
      <w:r w:rsidR="002E64E3">
        <w:rPr>
          <w:color w:val="333333"/>
          <w:sz w:val="14"/>
        </w:rPr>
        <w:sym w:font="Symbol" w:char="F0A8"/>
      </w:r>
      <w:r w:rsidRPr="0069758C">
        <w:rPr>
          <w:noProof/>
          <w:color w:val="000000"/>
          <w:sz w:val="20"/>
        </w:rPr>
        <w:pict>
          <v:rect id="_x0000_s1077" style="position:absolute;margin-left:-36pt;margin-top:-63pt;width:8in;height:95.75pt;z-index:251657728;mso-position-horizontal-relative:text;mso-position-vertical-relative:text" filled="f" fillcolor="#0c9" stroked="f">
            <v:textbox style="mso-next-textbox:#_x0000_s1077">
              <w:txbxContent>
                <w:p w:rsidR="00607EB8" w:rsidRDefault="00607EB8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smallCaps/>
                      <w:shadow/>
                      <w:color w:val="333333"/>
                      <w:sz w:val="32"/>
                      <w:szCs w:val="28"/>
                    </w:rPr>
                  </w:pPr>
                </w:p>
                <w:p w:rsidR="00607EB8" w:rsidRDefault="00607EB8">
                  <w:pPr>
                    <w:pStyle w:val="Heading4"/>
                    <w:rPr>
                      <w:color w:val="0500FF"/>
                      <w:sz w:val="40"/>
                    </w:rPr>
                  </w:pPr>
                  <w:r>
                    <w:rPr>
                      <w:color w:val="0500FF"/>
                      <w:sz w:val="40"/>
                    </w:rPr>
                    <w:t>Sanitary Engineering Department</w:t>
                  </w:r>
                </w:p>
                <w:p w:rsidR="00607EB8" w:rsidRDefault="00607EB8">
                  <w:pPr>
                    <w:autoSpaceDE w:val="0"/>
                    <w:autoSpaceDN w:val="0"/>
                    <w:adjustRightInd w:val="0"/>
                    <w:ind w:left="2880" w:firstLine="720"/>
                    <w:rPr>
                      <w:rFonts w:ascii="Arial" w:hAnsi="Arial" w:cs="Arial"/>
                      <w:color w:val="333333"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color w:val="333333"/>
                      <w:szCs w:val="2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8"/>
                    </w:rPr>
                    <w:t>Stephen M. Kayatin, P.E.</w:t>
                  </w:r>
                </w:p>
                <w:p w:rsidR="00607EB8" w:rsidRDefault="00607EB8">
                  <w:pPr>
                    <w:pStyle w:val="Heading3"/>
                    <w:rPr>
                      <w:rFonts w:ascii="Arial" w:hAnsi="Arial" w:cs="Arial"/>
                      <w:b w:val="0"/>
                      <w:bCs w:val="0"/>
                      <w:color w:val="333399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333333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333333"/>
                      <w:sz w:val="20"/>
                    </w:rPr>
                    <w:t>Sanitary Engineer</w:t>
                  </w:r>
                </w:p>
                <w:p w:rsidR="00607EB8" w:rsidRDefault="00607EB8"/>
                <w:p w:rsidR="00607EB8" w:rsidRDefault="00607EB8">
                  <w:pPr>
                    <w:autoSpaceDE w:val="0"/>
                    <w:autoSpaceDN w:val="0"/>
                    <w:adjustRightInd w:val="0"/>
                    <w:rPr>
                      <w:rFonts w:ascii="Lucida Sans" w:hAnsi="Lucida Sans"/>
                      <w:color w:val="000099"/>
                      <w:sz w:val="12"/>
                      <w:szCs w:val="32"/>
                    </w:rPr>
                  </w:pPr>
                  <w:r>
                    <w:rPr>
                      <w:sz w:val="14"/>
                    </w:rPr>
                    <w:t xml:space="preserve">                    </w:t>
                  </w:r>
                  <w:r>
                    <w:rPr>
                      <w:color w:val="333333"/>
                      <w:sz w:val="14"/>
                    </w:rPr>
                    <w:t xml:space="preserve">      </w:t>
                  </w:r>
                </w:p>
                <w:p w:rsidR="00607EB8" w:rsidRDefault="00607EB8">
                  <w:pPr>
                    <w:autoSpaceDE w:val="0"/>
                    <w:autoSpaceDN w:val="0"/>
                    <w:adjustRightInd w:val="0"/>
                    <w:rPr>
                      <w:rFonts w:ascii="Lucida Sans" w:hAnsi="Lucida Sans"/>
                      <w:color w:val="000099"/>
                      <w:sz w:val="12"/>
                      <w:szCs w:val="32"/>
                    </w:rPr>
                  </w:pPr>
                </w:p>
                <w:p w:rsidR="00607EB8" w:rsidRDefault="00607EB8">
                  <w:pPr>
                    <w:pStyle w:val="BodyText"/>
                    <w:rPr>
                      <w:sz w:val="14"/>
                    </w:rPr>
                  </w:pPr>
                </w:p>
                <w:p w:rsidR="00607EB8" w:rsidRDefault="00607EB8">
                  <w:pPr>
                    <w:autoSpaceDE w:val="0"/>
                    <w:autoSpaceDN w:val="0"/>
                    <w:adjustRightInd w:val="0"/>
                    <w:rPr>
                      <w:rFonts w:ascii="Lucida Sans" w:hAnsi="Lucida Sans"/>
                      <w:color w:val="000099"/>
                      <w:sz w:val="32"/>
                      <w:szCs w:val="32"/>
                    </w:rPr>
                  </w:pPr>
                </w:p>
              </w:txbxContent>
            </v:textbox>
            <w10:wrap type="topAndBottom"/>
          </v:rect>
        </w:pict>
      </w:r>
      <w:r w:rsidRPr="0069758C">
        <w:rPr>
          <w:noProof/>
          <w:sz w:val="20"/>
        </w:rPr>
        <w:pict>
          <v:line id="_x0000_s1083" style="position:absolute;z-index:251659776;mso-position-horizontal-relative:text;mso-position-vertical-relative:text" from="-45pt,18pt" to="99pt,18pt" strokecolor="white" strokeweight="3pt"/>
        </w:pict>
      </w:r>
    </w:p>
    <w:p w:rsidR="002E64E3" w:rsidRDefault="002E64E3">
      <w:pPr>
        <w:ind w:left="-1800"/>
      </w:pPr>
      <w:r>
        <w:t xml:space="preserve"> </w:t>
      </w:r>
    </w:p>
    <w:p w:rsidR="00296CA2" w:rsidRDefault="00296CA2" w:rsidP="00296CA2">
      <w:pPr>
        <w:jc w:val="center"/>
      </w:pPr>
      <w:r>
        <w:t>INSTALLATION REQUIREMENTS</w:t>
      </w:r>
    </w:p>
    <w:p w:rsidR="00296CA2" w:rsidRDefault="00296CA2" w:rsidP="00296CA2">
      <w:pPr>
        <w:jc w:val="center"/>
      </w:pPr>
      <w:r>
        <w:t>FOR</w:t>
      </w:r>
    </w:p>
    <w:p w:rsidR="00296CA2" w:rsidRDefault="00296CA2" w:rsidP="00296CA2">
      <w:pPr>
        <w:jc w:val="center"/>
      </w:pPr>
      <w:smartTag w:uri="urn:schemas-microsoft-com:office:smarttags" w:element="stockticker">
        <w:r>
          <w:t>LOW</w:t>
        </w:r>
      </w:smartTag>
      <w:r>
        <w:t xml:space="preserve"> PRESSURE PUMP SYSTEM SERVING</w:t>
      </w:r>
    </w:p>
    <w:p w:rsidR="00296CA2" w:rsidRDefault="00296CA2" w:rsidP="00296CA2">
      <w:pPr>
        <w:jc w:val="center"/>
      </w:pPr>
      <w:r>
        <w:t>MULTIPLE FAMILY RESIDENCES</w:t>
      </w:r>
    </w:p>
    <w:p w:rsidR="008743D1" w:rsidRDefault="008743D1" w:rsidP="00296CA2">
      <w:pPr>
        <w:jc w:val="center"/>
      </w:pPr>
      <w:r>
        <w:t>See Drawing GPD 2.0</w:t>
      </w:r>
    </w:p>
    <w:p w:rsidR="00296CA2" w:rsidRDefault="00296CA2" w:rsidP="00296CA2">
      <w:pPr>
        <w:rPr>
          <w:sz w:val="16"/>
        </w:rPr>
      </w:pPr>
    </w:p>
    <w:p w:rsidR="00296CA2" w:rsidRDefault="00296CA2" w:rsidP="00296CA2">
      <w:r>
        <w:t>1.</w:t>
      </w:r>
      <w:r>
        <w:tab/>
        <w:t>House lateral to be 4” Sch</w:t>
      </w:r>
      <w:r w:rsidR="00C11821">
        <w:t>edule</w:t>
      </w:r>
      <w:r>
        <w:t xml:space="preserve"> 40 </w:t>
      </w:r>
      <w:r w:rsidR="008743D1">
        <w:t>PVC or SDR 35 PVC</w:t>
      </w:r>
    </w:p>
    <w:p w:rsidR="00296CA2" w:rsidRDefault="00296CA2" w:rsidP="00296CA2">
      <w:pPr>
        <w:ind w:firstLine="720"/>
      </w:pPr>
      <w:smartTag w:uri="urn:schemas-microsoft-com:office:smarttags" w:element="stockticker">
        <w:r>
          <w:t>ASTM</w:t>
        </w:r>
      </w:smartTag>
      <w:r>
        <w:t xml:space="preserve"> D 1785 – PVC Sch</w:t>
      </w:r>
      <w:r w:rsidR="00C11821">
        <w:t>edule</w:t>
      </w:r>
      <w:r>
        <w:t xml:space="preserve"> 40 – pressure rated</w:t>
      </w:r>
    </w:p>
    <w:p w:rsidR="00296CA2" w:rsidRDefault="00296CA2" w:rsidP="00296CA2">
      <w:pPr>
        <w:ind w:firstLine="720"/>
      </w:pPr>
      <w:smartTag w:uri="urn:schemas-microsoft-com:office:smarttags" w:element="stockticker">
        <w:r>
          <w:t>ASTM</w:t>
        </w:r>
      </w:smartTag>
      <w:r>
        <w:t xml:space="preserve"> D 2665 – PVC Drain, Waste and Vent Pipe</w:t>
      </w:r>
    </w:p>
    <w:p w:rsidR="008743D1" w:rsidRDefault="008743D1" w:rsidP="00296CA2">
      <w:pPr>
        <w:ind w:firstLine="720"/>
      </w:pPr>
      <w:r>
        <w:t>ASTM D 3034 – SDR 35 PVC</w:t>
      </w:r>
    </w:p>
    <w:p w:rsidR="00296CA2" w:rsidRDefault="00296CA2" w:rsidP="00296CA2">
      <w:pPr>
        <w:ind w:firstLine="720"/>
        <w:rPr>
          <w:sz w:val="16"/>
        </w:rPr>
      </w:pPr>
    </w:p>
    <w:p w:rsidR="00296CA2" w:rsidRDefault="00296CA2" w:rsidP="00296CA2">
      <w:r>
        <w:t>2.</w:t>
      </w:r>
      <w:r>
        <w:tab/>
        <w:t>Electric service to be 240v / 1ph / 60 Hz to the pump location.</w:t>
      </w:r>
    </w:p>
    <w:p w:rsidR="00296CA2" w:rsidRDefault="00296CA2" w:rsidP="00296CA2">
      <w:pPr>
        <w:rPr>
          <w:sz w:val="16"/>
        </w:rPr>
      </w:pPr>
      <w:r>
        <w:rPr>
          <w:sz w:val="16"/>
        </w:rPr>
        <w:t xml:space="preserve"> </w:t>
      </w:r>
    </w:p>
    <w:p w:rsidR="00296CA2" w:rsidRDefault="00296CA2" w:rsidP="00296CA2">
      <w:pPr>
        <w:ind w:left="720" w:hanging="720"/>
      </w:pPr>
      <w:r>
        <w:t>3.</w:t>
      </w:r>
      <w:r>
        <w:tab/>
      </w:r>
      <w:r w:rsidR="008743D1">
        <w:t>Contractor</w:t>
      </w:r>
      <w:r>
        <w:t xml:space="preserve"> to contact Allen County San</w:t>
      </w:r>
      <w:r w:rsidR="008743D1">
        <w:t>itary Engineering Department 48</w:t>
      </w:r>
      <w:r>
        <w:t xml:space="preserve"> hours before </w:t>
      </w:r>
      <w:r w:rsidR="008743D1">
        <w:t>scheduling start-up</w:t>
      </w:r>
      <w:r>
        <w:t>.</w:t>
      </w:r>
    </w:p>
    <w:p w:rsidR="00296CA2" w:rsidRDefault="00296CA2" w:rsidP="00296CA2">
      <w:pPr>
        <w:rPr>
          <w:sz w:val="16"/>
        </w:rPr>
      </w:pPr>
    </w:p>
    <w:p w:rsidR="00296CA2" w:rsidRDefault="00296CA2" w:rsidP="00296CA2">
      <w:pPr>
        <w:rPr>
          <w:sz w:val="16"/>
        </w:rPr>
      </w:pPr>
      <w:r>
        <w:t>4.</w:t>
      </w:r>
      <w:r>
        <w:tab/>
        <w:t xml:space="preserve">When ordering, the </w:t>
      </w:r>
      <w:r w:rsidR="008743D1">
        <w:t>Contractor</w:t>
      </w:r>
      <w:r>
        <w:t xml:space="preserve"> to determine:</w:t>
      </w:r>
      <w:r>
        <w:rPr>
          <w:sz w:val="16"/>
        </w:rPr>
        <w:tab/>
      </w:r>
    </w:p>
    <w:p w:rsidR="00296CA2" w:rsidRDefault="00296CA2" w:rsidP="00296CA2">
      <w:pPr>
        <w:numPr>
          <w:ilvl w:val="0"/>
          <w:numId w:val="6"/>
        </w:numPr>
      </w:pPr>
      <w:r>
        <w:t>Depth of cover over 4” inlet sewer.</w:t>
      </w:r>
    </w:p>
    <w:p w:rsidR="00296CA2" w:rsidRDefault="00C11821" w:rsidP="00296CA2">
      <w:pPr>
        <w:numPr>
          <w:ilvl w:val="0"/>
          <w:numId w:val="6"/>
        </w:numPr>
      </w:pPr>
      <w:r>
        <w:t>Lengths of type TC direct bury</w:t>
      </w:r>
      <w:r w:rsidR="00296CA2">
        <w:t xml:space="preserve"> cable required between pump unit and alarm panel.</w:t>
      </w:r>
    </w:p>
    <w:p w:rsidR="00296CA2" w:rsidRDefault="00296CA2" w:rsidP="00296CA2">
      <w:pPr>
        <w:rPr>
          <w:sz w:val="16"/>
        </w:rPr>
      </w:pPr>
    </w:p>
    <w:p w:rsidR="00296CA2" w:rsidRDefault="00296CA2" w:rsidP="00296CA2">
      <w:pPr>
        <w:rPr>
          <w:sz w:val="16"/>
        </w:rPr>
      </w:pPr>
      <w:r>
        <w:t>5.</w:t>
      </w:r>
      <w:r>
        <w:tab/>
        <w:t>Bill of Materials:</w:t>
      </w:r>
    </w:p>
    <w:p w:rsidR="00296CA2" w:rsidRPr="00D14BF2" w:rsidRDefault="00296CA2" w:rsidP="00296CA2">
      <w:pPr>
        <w:rPr>
          <w:b/>
        </w:rPr>
      </w:pPr>
      <w:r>
        <w:tab/>
        <w:t xml:space="preserve">a.   One </w:t>
      </w:r>
      <w:r w:rsidRPr="00C11821">
        <w:t>of following E-One pumps or approved equal by ACSE Dept.</w:t>
      </w:r>
      <w:r w:rsidR="00C11821">
        <w:t>:</w:t>
      </w:r>
    </w:p>
    <w:p w:rsidR="00296CA2" w:rsidRDefault="00296CA2" w:rsidP="00296CA2">
      <w:pPr>
        <w:tabs>
          <w:tab w:val="left" w:pos="1080"/>
        </w:tabs>
      </w:pPr>
      <w:r>
        <w:tab/>
        <w:t xml:space="preserve">DH 152-150 gallon tank capacity – </w:t>
      </w:r>
      <w:r w:rsidR="00C11821">
        <w:t xml:space="preserve">2 to </w:t>
      </w:r>
      <w:r>
        <w:t xml:space="preserve">12 homes </w:t>
      </w:r>
    </w:p>
    <w:p w:rsidR="00296CA2" w:rsidRDefault="00296CA2" w:rsidP="00296CA2">
      <w:pPr>
        <w:tabs>
          <w:tab w:val="left" w:pos="1080"/>
        </w:tabs>
      </w:pPr>
      <w:r>
        <w:tab/>
        <w:t xml:space="preserve">DH 272-275 gallon tank capacity – </w:t>
      </w:r>
      <w:r w:rsidR="00C11821">
        <w:t xml:space="preserve">13 to </w:t>
      </w:r>
      <w:r>
        <w:t>20 homes</w:t>
      </w:r>
    </w:p>
    <w:p w:rsidR="00296CA2" w:rsidRDefault="00296CA2" w:rsidP="00296CA2">
      <w:pPr>
        <w:tabs>
          <w:tab w:val="left" w:pos="1080"/>
        </w:tabs>
      </w:pPr>
      <w:r>
        <w:tab/>
        <w:t xml:space="preserve">DP 502-500 gallon tank capacity – </w:t>
      </w:r>
      <w:r w:rsidR="00C11821">
        <w:t xml:space="preserve">21 to </w:t>
      </w:r>
      <w:r>
        <w:t>24 homes</w:t>
      </w:r>
      <w:r>
        <w:tab/>
      </w:r>
    </w:p>
    <w:p w:rsidR="00296CA2" w:rsidRDefault="00296CA2" w:rsidP="00296CA2">
      <w:r>
        <w:tab/>
        <w:t xml:space="preserve">      4” inlet for 4” Sch</w:t>
      </w:r>
      <w:r w:rsidR="00C11821">
        <w:t>edule</w:t>
      </w:r>
      <w:r>
        <w:t xml:space="preserve"> 40 PVC pipe</w:t>
      </w:r>
    </w:p>
    <w:p w:rsidR="00296CA2" w:rsidRDefault="00296CA2" w:rsidP="00296CA2">
      <w:r>
        <w:tab/>
        <w:t xml:space="preserve">      1¼” female NPT threaded outlet</w:t>
      </w:r>
    </w:p>
    <w:p w:rsidR="00296CA2" w:rsidRDefault="00296CA2" w:rsidP="00296CA2">
      <w:pPr>
        <w:rPr>
          <w:sz w:val="16"/>
        </w:rPr>
      </w:pPr>
    </w:p>
    <w:p w:rsidR="00296CA2" w:rsidRDefault="00296CA2" w:rsidP="00296CA2">
      <w:r>
        <w:tab/>
      </w:r>
      <w:proofErr w:type="gramStart"/>
      <w:r>
        <w:t>b</w:t>
      </w:r>
      <w:proofErr w:type="gramEnd"/>
      <w:r>
        <w:t>.   Duplex MOD-260-1 alarm panel</w:t>
      </w:r>
    </w:p>
    <w:p w:rsidR="00296CA2" w:rsidRDefault="00296CA2" w:rsidP="00296CA2">
      <w:pPr>
        <w:numPr>
          <w:ilvl w:val="0"/>
          <w:numId w:val="6"/>
        </w:numPr>
      </w:pPr>
      <w:r>
        <w:t>Type TC direct bury electric cable to service pumps</w:t>
      </w:r>
    </w:p>
    <w:p w:rsidR="00296CA2" w:rsidRDefault="00296CA2" w:rsidP="00296CA2">
      <w:pPr>
        <w:numPr>
          <w:ilvl w:val="0"/>
          <w:numId w:val="6"/>
        </w:numPr>
      </w:pPr>
      <w:r>
        <w:t>1¼” x 1½” Stainless Steel bushings</w:t>
      </w:r>
    </w:p>
    <w:p w:rsidR="00296CA2" w:rsidRDefault="00296CA2" w:rsidP="00296CA2">
      <w:pPr>
        <w:numPr>
          <w:ilvl w:val="0"/>
          <w:numId w:val="6"/>
        </w:numPr>
      </w:pPr>
      <w:r>
        <w:t>1½” DR 11 HDPE (green stripe pipe) for discharge force main</w:t>
      </w:r>
    </w:p>
    <w:p w:rsidR="00296CA2" w:rsidRDefault="00296CA2" w:rsidP="00296CA2">
      <w:pPr>
        <w:numPr>
          <w:ilvl w:val="0"/>
          <w:numId w:val="6"/>
        </w:numPr>
      </w:pPr>
      <w:r>
        <w:t xml:space="preserve">Service Lateral Kit for 1½” SDR 11 HDPE Pipe  </w:t>
      </w:r>
    </w:p>
    <w:p w:rsidR="00296CA2" w:rsidRDefault="00296CA2" w:rsidP="00296CA2">
      <w:pPr>
        <w:ind w:left="1080"/>
        <w:rPr>
          <w:sz w:val="16"/>
        </w:rPr>
      </w:pPr>
      <w:r>
        <w:t>Valve Box to be plastic</w:t>
      </w:r>
    </w:p>
    <w:p w:rsidR="00296CA2" w:rsidRDefault="00296CA2" w:rsidP="00296CA2">
      <w:pPr>
        <w:numPr>
          <w:ilvl w:val="0"/>
          <w:numId w:val="6"/>
        </w:numPr>
      </w:pPr>
      <w:r>
        <w:t xml:space="preserve">Copperhead #12 AWG EHS </w:t>
      </w:r>
      <w:r w:rsidR="008743D1">
        <w:t xml:space="preserve">green </w:t>
      </w:r>
      <w:r>
        <w:t xml:space="preserve">tracer wire installed with 1½” force main between the pump and the pressure main. </w:t>
      </w:r>
    </w:p>
    <w:p w:rsidR="00296CA2" w:rsidRDefault="00296CA2" w:rsidP="00296CA2">
      <w:pPr>
        <w:numPr>
          <w:ilvl w:val="0"/>
          <w:numId w:val="6"/>
        </w:numPr>
      </w:pPr>
      <w:proofErr w:type="gramStart"/>
      <w:r>
        <w:t>Corporation stop</w:t>
      </w:r>
      <w:proofErr w:type="gramEnd"/>
      <w:r>
        <w:t xml:space="preserve"> w/corporation saddle provided by ACSE Dept.</w:t>
      </w:r>
    </w:p>
    <w:p w:rsidR="00296CA2" w:rsidRDefault="00296CA2" w:rsidP="00296CA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  E-One Pump Station, appurtenances, and pricing contact information:  </w:t>
      </w:r>
    </w:p>
    <w:p w:rsidR="00296CA2" w:rsidRDefault="008743D1" w:rsidP="008743D1">
      <w:pPr>
        <w:pStyle w:val="Header"/>
        <w:tabs>
          <w:tab w:val="clear" w:pos="4320"/>
          <w:tab w:val="clear" w:pos="8640"/>
        </w:tabs>
        <w:jc w:val="center"/>
      </w:pPr>
      <w:r>
        <w:t>Covalen</w:t>
      </w:r>
    </w:p>
    <w:p w:rsidR="00296CA2" w:rsidRDefault="008743D1" w:rsidP="008743D1">
      <w:pPr>
        <w:jc w:val="center"/>
      </w:pPr>
      <w:r>
        <w:t>Office: 877-770-8277</w:t>
      </w:r>
    </w:p>
    <w:p w:rsidR="00296CA2" w:rsidRDefault="008743D1" w:rsidP="008743D1">
      <w:pPr>
        <w:jc w:val="center"/>
        <w:rPr>
          <w:sz w:val="16"/>
        </w:rPr>
      </w:pPr>
      <w:r>
        <w:t>Cell: 574-870-9467</w:t>
      </w:r>
    </w:p>
    <w:p w:rsidR="00296CA2" w:rsidRDefault="00296CA2" w:rsidP="00296CA2">
      <w:r>
        <w:t>6.</w:t>
      </w:r>
      <w:r>
        <w:tab/>
        <w:t>Pump Start-up</w:t>
      </w:r>
    </w:p>
    <w:p w:rsidR="00296CA2" w:rsidRPr="00C11821" w:rsidRDefault="00296CA2" w:rsidP="00296CA2">
      <w:r>
        <w:rPr>
          <w:sz w:val="16"/>
        </w:rPr>
        <w:tab/>
      </w:r>
      <w:r w:rsidR="00C11821" w:rsidRPr="00C11821">
        <w:t>a. Electrical</w:t>
      </w:r>
      <w:r w:rsidRPr="00C11821">
        <w:t xml:space="preserve"> work to be completed before pump start-up can be scheduled.</w:t>
      </w:r>
    </w:p>
    <w:p w:rsidR="007458E4" w:rsidRPr="00EE0BCC" w:rsidRDefault="00C11821" w:rsidP="00296CA2">
      <w:pPr>
        <w:ind w:left="720"/>
        <w:rPr>
          <w:sz w:val="16"/>
          <w:szCs w:val="16"/>
        </w:rPr>
      </w:pPr>
      <w:proofErr w:type="gramStart"/>
      <w:r>
        <w:t>b. ACSE</w:t>
      </w:r>
      <w:proofErr w:type="gramEnd"/>
      <w:r w:rsidR="00296CA2">
        <w:t xml:space="preserve"> Dept. to initiate and complete the start-up of the pump installation.</w:t>
      </w:r>
      <w:r>
        <w:br/>
      </w:r>
      <w:r w:rsidR="00EE0BCC">
        <w:br/>
      </w:r>
      <w:fldSimple w:instr=" FILENAME  \p  \* MERGEFORMAT ">
        <w:r w:rsidR="00130CFA" w:rsidRPr="00130CFA">
          <w:rPr>
            <w:noProof/>
            <w:sz w:val="16"/>
            <w:szCs w:val="16"/>
          </w:rPr>
          <w:t>R:\Sanitary Engineer Shared\Policies and Procedures\Sanitary Sewer Connection\Low Pressure Multi-Family\Installation Requirements for E1 Pump</w:t>
        </w:r>
        <w:r w:rsidR="00130CFA">
          <w:rPr>
            <w:noProof/>
          </w:rPr>
          <w:t xml:space="preserve"> </w:t>
        </w:r>
        <w:r w:rsidR="00130CFA" w:rsidRPr="00130CFA">
          <w:rPr>
            <w:noProof/>
            <w:sz w:val="16"/>
          </w:rPr>
          <w:t>Multi-Family (Rev 5-30-17).docx</w:t>
        </w:r>
      </w:fldSimple>
    </w:p>
    <w:p w:rsidR="007458E4" w:rsidRDefault="007458E4" w:rsidP="00296CA2">
      <w:pPr>
        <w:ind w:left="720"/>
        <w:sectPr w:rsidR="007458E4" w:rsidSect="00C11821">
          <w:headerReference w:type="even" r:id="rId8"/>
          <w:pgSz w:w="12240" w:h="15840" w:code="1"/>
          <w:pgMar w:top="1800" w:right="1800" w:bottom="0" w:left="1440" w:header="720" w:footer="720" w:gutter="0"/>
          <w:cols w:space="720"/>
          <w:docGrid w:linePitch="360"/>
        </w:sectPr>
      </w:pPr>
    </w:p>
    <w:p w:rsidR="007458E4" w:rsidRDefault="007458E4" w:rsidP="00296CA2">
      <w:pPr>
        <w:ind w:left="720"/>
      </w:pPr>
    </w:p>
    <w:p w:rsidR="007458E4" w:rsidRDefault="008571BF" w:rsidP="007458E4">
      <w:pPr>
        <w:ind w:left="9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469265</wp:posOffset>
            </wp:positionV>
            <wp:extent cx="9904095" cy="629602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–</w:t>
      </w:r>
    </w:p>
    <w:sectPr w:rsidR="007458E4" w:rsidSect="007458E4"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BF" w:rsidRDefault="006975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3.15pt;height:18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769"/>
    <w:multiLevelType w:val="hybridMultilevel"/>
    <w:tmpl w:val="DCBA7100"/>
    <w:lvl w:ilvl="0" w:tplc="4A368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60226"/>
    <w:multiLevelType w:val="hybridMultilevel"/>
    <w:tmpl w:val="D0EA5248"/>
    <w:lvl w:ilvl="0" w:tplc="644AE1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3230A9"/>
    <w:multiLevelType w:val="hybridMultilevel"/>
    <w:tmpl w:val="8A1CE238"/>
    <w:lvl w:ilvl="0" w:tplc="F4AE6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D0CE6"/>
    <w:multiLevelType w:val="hybridMultilevel"/>
    <w:tmpl w:val="DFBA5F7A"/>
    <w:lvl w:ilvl="0" w:tplc="5CF8F14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14660"/>
    <w:multiLevelType w:val="hybridMultilevel"/>
    <w:tmpl w:val="0EB458E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72435248"/>
    <w:multiLevelType w:val="hybridMultilevel"/>
    <w:tmpl w:val="7FB8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51">
      <o:colormru v:ext="edit" colors="#009"/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996"/>
    <w:rsid w:val="0009098C"/>
    <w:rsid w:val="000F020D"/>
    <w:rsid w:val="000F0F17"/>
    <w:rsid w:val="00130CFA"/>
    <w:rsid w:val="0013198C"/>
    <w:rsid w:val="00143E2A"/>
    <w:rsid w:val="00144C3D"/>
    <w:rsid w:val="001F2554"/>
    <w:rsid w:val="001F51B2"/>
    <w:rsid w:val="00233DA2"/>
    <w:rsid w:val="0024622F"/>
    <w:rsid w:val="00251BFB"/>
    <w:rsid w:val="002658C6"/>
    <w:rsid w:val="00296CA2"/>
    <w:rsid w:val="002B176E"/>
    <w:rsid w:val="002E64E3"/>
    <w:rsid w:val="003760DB"/>
    <w:rsid w:val="003946D4"/>
    <w:rsid w:val="00415818"/>
    <w:rsid w:val="004239FA"/>
    <w:rsid w:val="004E38A0"/>
    <w:rsid w:val="00511CB4"/>
    <w:rsid w:val="005161F0"/>
    <w:rsid w:val="00543F37"/>
    <w:rsid w:val="005959D4"/>
    <w:rsid w:val="005F736C"/>
    <w:rsid w:val="00607EB8"/>
    <w:rsid w:val="006366F6"/>
    <w:rsid w:val="006473E3"/>
    <w:rsid w:val="0069758C"/>
    <w:rsid w:val="007458E4"/>
    <w:rsid w:val="0074694C"/>
    <w:rsid w:val="007E0D2E"/>
    <w:rsid w:val="0080744D"/>
    <w:rsid w:val="008571BF"/>
    <w:rsid w:val="008743D1"/>
    <w:rsid w:val="00891D30"/>
    <w:rsid w:val="008C62EB"/>
    <w:rsid w:val="009043E7"/>
    <w:rsid w:val="00930ADE"/>
    <w:rsid w:val="009355DB"/>
    <w:rsid w:val="009E06F4"/>
    <w:rsid w:val="00A462A8"/>
    <w:rsid w:val="00A76996"/>
    <w:rsid w:val="00AA3AF9"/>
    <w:rsid w:val="00AA75B9"/>
    <w:rsid w:val="00AD006D"/>
    <w:rsid w:val="00B82FED"/>
    <w:rsid w:val="00B8566F"/>
    <w:rsid w:val="00BA451F"/>
    <w:rsid w:val="00BB73BB"/>
    <w:rsid w:val="00BE569C"/>
    <w:rsid w:val="00C11821"/>
    <w:rsid w:val="00C66D36"/>
    <w:rsid w:val="00C82061"/>
    <w:rsid w:val="00CF3AAD"/>
    <w:rsid w:val="00D10DAF"/>
    <w:rsid w:val="00D45F45"/>
    <w:rsid w:val="00D558A5"/>
    <w:rsid w:val="00D66484"/>
    <w:rsid w:val="00DE20D4"/>
    <w:rsid w:val="00E50E5B"/>
    <w:rsid w:val="00EE0BCC"/>
    <w:rsid w:val="00EF39B6"/>
    <w:rsid w:val="00F60D23"/>
    <w:rsid w:val="00F8379D"/>
    <w:rsid w:val="00FA60BF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>
      <o:colormru v:ext="edit" colors="#009"/>
      <o:colormenu v:ext="edit" stroke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F45"/>
    <w:pPr>
      <w:keepNext/>
      <w:autoSpaceDE w:val="0"/>
      <w:autoSpaceDN w:val="0"/>
      <w:adjustRightInd w:val="0"/>
      <w:jc w:val="center"/>
      <w:outlineLvl w:val="0"/>
    </w:pPr>
    <w:rPr>
      <w:rFonts w:ascii="Lucida Sans" w:hAnsi="Lucida Sans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qFormat/>
    <w:rsid w:val="00D45F45"/>
    <w:pPr>
      <w:keepNext/>
      <w:autoSpaceDE w:val="0"/>
      <w:autoSpaceDN w:val="0"/>
      <w:adjustRightInd w:val="0"/>
      <w:jc w:val="center"/>
      <w:outlineLvl w:val="1"/>
    </w:pPr>
    <w:rPr>
      <w:rFonts w:ascii="Lucida Sans" w:hAnsi="Lucida Sans"/>
      <w:b/>
      <w:bCs/>
      <w:color w:val="000099"/>
      <w:sz w:val="20"/>
      <w:szCs w:val="32"/>
    </w:rPr>
  </w:style>
  <w:style w:type="paragraph" w:styleId="Heading3">
    <w:name w:val="heading 3"/>
    <w:basedOn w:val="Normal"/>
    <w:next w:val="Normal"/>
    <w:qFormat/>
    <w:rsid w:val="00D45F45"/>
    <w:pPr>
      <w:keepNext/>
      <w:autoSpaceDE w:val="0"/>
      <w:autoSpaceDN w:val="0"/>
      <w:adjustRightInd w:val="0"/>
      <w:outlineLvl w:val="2"/>
    </w:pPr>
    <w:rPr>
      <w:rFonts w:ascii="Lucida Sans" w:hAnsi="Lucida Sans"/>
      <w:b/>
      <w:bCs/>
      <w:color w:val="000099"/>
      <w:szCs w:val="28"/>
    </w:rPr>
  </w:style>
  <w:style w:type="paragraph" w:styleId="Heading4">
    <w:name w:val="heading 4"/>
    <w:basedOn w:val="Normal"/>
    <w:next w:val="Normal"/>
    <w:qFormat/>
    <w:rsid w:val="00D45F45"/>
    <w:pPr>
      <w:keepNext/>
      <w:autoSpaceDE w:val="0"/>
      <w:autoSpaceDN w:val="0"/>
      <w:adjustRightInd w:val="0"/>
      <w:ind w:left="2160" w:firstLine="720"/>
      <w:outlineLvl w:val="3"/>
    </w:pPr>
    <w:rPr>
      <w:smallCaps/>
      <w:shadow/>
      <w:color w:val="333333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F3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5F45"/>
    <w:pPr>
      <w:autoSpaceDE w:val="0"/>
      <w:autoSpaceDN w:val="0"/>
      <w:adjustRightInd w:val="0"/>
    </w:pPr>
    <w:rPr>
      <w:rFonts w:ascii="Lucida Sans" w:hAnsi="Lucida Sans"/>
      <w:color w:val="000099"/>
      <w:sz w:val="18"/>
      <w:szCs w:val="32"/>
    </w:rPr>
  </w:style>
  <w:style w:type="paragraph" w:styleId="Header">
    <w:name w:val="header"/>
    <w:basedOn w:val="Normal"/>
    <w:semiHidden/>
    <w:rsid w:val="00D45F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F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D45F45"/>
    <w:pPr>
      <w:overflowPunct w:val="0"/>
      <w:autoSpaceDE w:val="0"/>
      <w:autoSpaceDN w:val="0"/>
      <w:adjustRightInd w:val="0"/>
      <w:ind w:firstLine="360"/>
      <w:textAlignment w:val="baseline"/>
    </w:pPr>
    <w:rPr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F37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F37"/>
    <w:pPr>
      <w:overflowPunct w:val="0"/>
      <w:autoSpaceDE w:val="0"/>
      <w:autoSpaceDN w:val="0"/>
      <w:adjustRightInd w:val="0"/>
      <w:spacing w:line="255" w:lineRule="exact"/>
      <w:ind w:left="720"/>
      <w:contextualSpacing/>
      <w:textAlignment w:val="baseline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¨3230 North Cole Street, Lima, Ohio 45801¨Phone: 419-996-4670¨Fax: 419-229-3297¨Website: </vt:lpstr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¨3230 North Cole Street, Lima, Ohio 45801¨Phone: 419-996-4670¨Fax: 419-229-3297¨Website:</dc:title>
  <dc:creator>steve kayatin</dc:creator>
  <cp:lastModifiedBy>bkaller</cp:lastModifiedBy>
  <cp:revision>5</cp:revision>
  <cp:lastPrinted>2013-05-20T15:34:00Z</cp:lastPrinted>
  <dcterms:created xsi:type="dcterms:W3CDTF">2017-05-30T14:47:00Z</dcterms:created>
  <dcterms:modified xsi:type="dcterms:W3CDTF">2017-08-09T16:58:00Z</dcterms:modified>
</cp:coreProperties>
</file>